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3C" w:rsidRDefault="00C1413C" w:rsidP="002E4A9B">
      <w:pPr>
        <w:pStyle w:val="Title"/>
        <w:jc w:val="center"/>
        <w:rPr>
          <w:rFonts w:ascii="Times New Roman" w:hAnsi="Times New Roman" w:cs="Times New Roman"/>
        </w:rPr>
      </w:pPr>
    </w:p>
    <w:p w:rsidR="00C1413C" w:rsidRPr="00C1413C" w:rsidRDefault="00C1413C" w:rsidP="002E4A9B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C1413C">
        <w:rPr>
          <w:rFonts w:ascii="Times New Roman" w:hAnsi="Times New Roman" w:cs="Times New Roman"/>
          <w:sz w:val="48"/>
        </w:rPr>
        <w:t>VT STORMWATER MANAGEMENT</w:t>
      </w:r>
    </w:p>
    <w:p w:rsidR="00C85869" w:rsidRPr="00C1413C" w:rsidRDefault="00AD5A62" w:rsidP="002E4A9B">
      <w:pPr>
        <w:pStyle w:val="Title"/>
        <w:jc w:val="center"/>
        <w:rPr>
          <w:rFonts w:ascii="Times New Roman" w:hAnsi="Times New Roman" w:cs="Times New Roman"/>
          <w:sz w:val="48"/>
        </w:rPr>
      </w:pPr>
      <w:r w:rsidRPr="00C1413C">
        <w:rPr>
          <w:rFonts w:ascii="Times New Roman" w:hAnsi="Times New Roman" w:cs="Times New Roman"/>
          <w:sz w:val="48"/>
        </w:rPr>
        <w:t>FACT SHEET</w:t>
      </w:r>
    </w:p>
    <w:p w:rsidR="00AD5A62" w:rsidRDefault="008B5FBB" w:rsidP="00AD5A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Collecting &amp; Disposing of Wastewater</w:t>
      </w:r>
    </w:p>
    <w:p w:rsidR="000B6417" w:rsidRPr="000B6417" w:rsidRDefault="000B6417" w:rsidP="000B6417">
      <w:pPr>
        <w:rPr>
          <w:sz w:val="20"/>
        </w:rPr>
      </w:pPr>
      <w:r w:rsidRPr="000B6417">
        <w:rPr>
          <w:rFonts w:ascii="Times New Roman" w:hAnsi="Times New Roman" w:cs="Times New Roman"/>
          <w:sz w:val="24"/>
        </w:rPr>
        <w:t xml:space="preserve">This fact sheet outlines best management practices </w:t>
      </w:r>
      <w:r w:rsidR="00A07E03">
        <w:rPr>
          <w:rFonts w:ascii="Times New Roman" w:hAnsi="Times New Roman" w:cs="Times New Roman"/>
          <w:sz w:val="24"/>
        </w:rPr>
        <w:t>regarding</w:t>
      </w:r>
      <w:r w:rsidR="008B5FBB">
        <w:rPr>
          <w:rFonts w:ascii="Times New Roman" w:hAnsi="Times New Roman" w:cs="Times New Roman"/>
          <w:sz w:val="24"/>
        </w:rPr>
        <w:t xml:space="preserve"> the proper collection and disposal of wastewater from campus activities</w:t>
      </w:r>
      <w:r w:rsidR="00C44C4C">
        <w:rPr>
          <w:rFonts w:ascii="Times New Roman" w:hAnsi="Times New Roman" w:cs="Times New Roman"/>
          <w:sz w:val="24"/>
        </w:rPr>
        <w:t xml:space="preserve"> </w:t>
      </w:r>
      <w:r w:rsidR="00053048">
        <w:rPr>
          <w:rFonts w:ascii="Times New Roman" w:hAnsi="Times New Roman" w:cs="Times New Roman"/>
          <w:sz w:val="24"/>
        </w:rPr>
        <w:t xml:space="preserve">including </w:t>
      </w:r>
      <w:r w:rsidR="00C44C4C">
        <w:rPr>
          <w:rFonts w:ascii="Times New Roman" w:hAnsi="Times New Roman" w:cs="Times New Roman"/>
          <w:sz w:val="24"/>
        </w:rPr>
        <w:t xml:space="preserve">Dining Services, Housekeeping, and </w:t>
      </w:r>
      <w:r w:rsidR="00C1413C">
        <w:rPr>
          <w:rFonts w:ascii="Times New Roman" w:hAnsi="Times New Roman" w:cs="Times New Roman"/>
          <w:sz w:val="24"/>
        </w:rPr>
        <w:t>R</w:t>
      </w:r>
      <w:r w:rsidR="00A07E03">
        <w:rPr>
          <w:rFonts w:ascii="Times New Roman" w:hAnsi="Times New Roman" w:cs="Times New Roman"/>
          <w:sz w:val="24"/>
        </w:rPr>
        <w:t xml:space="preserve">esearch </w:t>
      </w:r>
      <w:r w:rsidR="00C1413C">
        <w:rPr>
          <w:rFonts w:ascii="Times New Roman" w:hAnsi="Times New Roman" w:cs="Times New Roman"/>
          <w:sz w:val="24"/>
        </w:rPr>
        <w:t>L</w:t>
      </w:r>
      <w:r w:rsidR="00C44C4C">
        <w:rPr>
          <w:rFonts w:ascii="Times New Roman" w:hAnsi="Times New Roman" w:cs="Times New Roman"/>
          <w:sz w:val="24"/>
        </w:rPr>
        <w:t>aboratories</w:t>
      </w:r>
      <w:r w:rsidR="008B5FBB">
        <w:rPr>
          <w:rFonts w:ascii="Times New Roman" w:hAnsi="Times New Roman" w:cs="Times New Roman"/>
          <w:sz w:val="24"/>
        </w:rPr>
        <w:t>.</w:t>
      </w:r>
    </w:p>
    <w:p w:rsidR="000B6417" w:rsidRDefault="000B6417" w:rsidP="00943BCE">
      <w:pPr>
        <w:pStyle w:val="Default"/>
        <w:rPr>
          <w:rFonts w:ascii="Times New Roman" w:hAnsi="Times New Roman" w:cs="Times New Roman"/>
          <w:color w:val="auto"/>
        </w:rPr>
      </w:pPr>
      <w:r w:rsidRPr="005D4A13">
        <w:rPr>
          <w:rFonts w:ascii="Times New Roman" w:hAnsi="Times New Roman" w:cs="Times New Roman"/>
          <w:color w:val="auto"/>
          <w:u w:val="single"/>
        </w:rPr>
        <w:t>Potential Pollutants</w:t>
      </w:r>
      <w:r w:rsidRPr="005D4A13">
        <w:rPr>
          <w:rFonts w:ascii="Times New Roman" w:hAnsi="Times New Roman" w:cs="Times New Roman"/>
          <w:color w:val="auto"/>
        </w:rPr>
        <w:t>:</w:t>
      </w:r>
    </w:p>
    <w:p w:rsidR="00943BCE" w:rsidRDefault="00943BCE" w:rsidP="00943BC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43BCE" w:rsidRDefault="00943BCE" w:rsidP="00943BCE">
      <w:pPr>
        <w:pStyle w:val="Default"/>
        <w:jc w:val="both"/>
        <w:rPr>
          <w:rFonts w:ascii="Times New Roman" w:hAnsi="Times New Roman" w:cs="Times New Roman"/>
          <w:color w:val="auto"/>
        </w:rPr>
        <w:sectPr w:rsidR="00943BC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Pathogens</w:t>
      </w: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Excess Nutrients</w:t>
      </w: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Chlorine Compounds</w:t>
      </w: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Hazardous Chemicals</w:t>
      </w: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Cleaning Products </w:t>
      </w:r>
    </w:p>
    <w:p w:rsidR="00943BCE" w:rsidRDefault="00943BCE" w:rsidP="00943BCE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Fats, </w:t>
      </w:r>
      <w:r w:rsidR="00C1413C">
        <w:rPr>
          <w:rFonts w:ascii="Times New Roman" w:hAnsi="Times New Roman" w:cs="Times New Roman"/>
          <w:color w:val="auto"/>
        </w:rPr>
        <w:t>G</w:t>
      </w:r>
      <w:r>
        <w:rPr>
          <w:rFonts w:ascii="Times New Roman" w:hAnsi="Times New Roman" w:cs="Times New Roman"/>
          <w:color w:val="auto"/>
        </w:rPr>
        <w:t xml:space="preserve">rease, </w:t>
      </w:r>
      <w:r w:rsidR="00C1413C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>il</w:t>
      </w:r>
    </w:p>
    <w:p w:rsidR="00943BCE" w:rsidRDefault="00943BCE" w:rsidP="000B6417">
      <w:pPr>
        <w:pStyle w:val="Default"/>
        <w:rPr>
          <w:rFonts w:ascii="Times New Roman" w:hAnsi="Times New Roman" w:cs="Times New Roman"/>
          <w:color w:val="auto"/>
        </w:rPr>
        <w:sectPr w:rsidR="00943BCE" w:rsidSect="00943BC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A04FF" w:rsidRDefault="002A04FF" w:rsidP="000B6417">
      <w:pPr>
        <w:pStyle w:val="Default"/>
        <w:rPr>
          <w:rFonts w:ascii="Times New Roman" w:hAnsi="Times New Roman" w:cs="Times New Roman"/>
          <w:color w:val="auto"/>
        </w:rPr>
      </w:pPr>
    </w:p>
    <w:p w:rsidR="00C44C4C" w:rsidRDefault="00C44C4C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Containment Methods:</w:t>
      </w:r>
    </w:p>
    <w:p w:rsidR="00A12F82" w:rsidRDefault="00A12F82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A07E03" w:rsidRPr="00BD030A" w:rsidRDefault="00A07E03" w:rsidP="00A07E03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b/>
          <w:color w:val="auto"/>
          <w:sz w:val="32"/>
          <w:szCs w:val="22"/>
        </w:rPr>
      </w:pPr>
      <w:r>
        <w:rPr>
          <w:rFonts w:ascii="Times New Roman" w:hAnsi="Times New Roman" w:cs="Times New Roman"/>
          <w:szCs w:val="22"/>
        </w:rPr>
        <w:t>Equipment or material washing</w:t>
      </w:r>
      <w:r w:rsidRPr="00BD030A">
        <w:rPr>
          <w:rFonts w:ascii="Times New Roman" w:hAnsi="Times New Roman" w:cs="Times New Roman"/>
          <w:szCs w:val="22"/>
        </w:rPr>
        <w:t xml:space="preserve"> should be </w:t>
      </w:r>
      <w:r>
        <w:rPr>
          <w:rFonts w:ascii="Times New Roman" w:hAnsi="Times New Roman" w:cs="Times New Roman"/>
          <w:szCs w:val="22"/>
        </w:rPr>
        <w:t xml:space="preserve">performed in a designated wash area </w:t>
      </w:r>
      <w:r w:rsidRPr="00BD030A">
        <w:rPr>
          <w:rFonts w:ascii="Times New Roman" w:hAnsi="Times New Roman" w:cs="Times New Roman"/>
          <w:szCs w:val="22"/>
        </w:rPr>
        <w:t xml:space="preserve">designed to collect and hold wash water before discharging </w:t>
      </w:r>
      <w:r>
        <w:rPr>
          <w:rFonts w:ascii="Times New Roman" w:hAnsi="Times New Roman" w:cs="Times New Roman"/>
          <w:szCs w:val="22"/>
        </w:rPr>
        <w:t xml:space="preserve">it </w:t>
      </w:r>
      <w:r w:rsidRPr="00BD030A">
        <w:rPr>
          <w:rFonts w:ascii="Times New Roman" w:hAnsi="Times New Roman" w:cs="Times New Roman"/>
          <w:szCs w:val="22"/>
        </w:rPr>
        <w:t xml:space="preserve">into the sanitary sewer system. </w:t>
      </w:r>
      <w:r w:rsidR="003B471B">
        <w:rPr>
          <w:rFonts w:ascii="Times New Roman" w:hAnsi="Times New Roman" w:cs="Times New Roman"/>
          <w:szCs w:val="22"/>
        </w:rPr>
        <w:t>(</w:t>
      </w:r>
      <w:r w:rsidR="00B86562" w:rsidRPr="00B86562">
        <w:rPr>
          <w:rFonts w:ascii="Times New Roman" w:hAnsi="Times New Roman" w:cs="Times New Roman"/>
          <w:i/>
          <w:szCs w:val="22"/>
        </w:rPr>
        <w:t>See</w:t>
      </w:r>
      <w:r w:rsidR="00B86562">
        <w:rPr>
          <w:rFonts w:ascii="Times New Roman" w:hAnsi="Times New Roman" w:cs="Times New Roman"/>
          <w:i/>
          <w:szCs w:val="22"/>
        </w:rPr>
        <w:t xml:space="preserve"> </w:t>
      </w:r>
      <w:r w:rsidR="00375011">
        <w:rPr>
          <w:rFonts w:ascii="Times New Roman" w:hAnsi="Times New Roman" w:cs="Times New Roman"/>
          <w:i/>
          <w:szCs w:val="22"/>
        </w:rPr>
        <w:t>Photo</w:t>
      </w:r>
      <w:r w:rsidR="00B86562">
        <w:rPr>
          <w:rFonts w:ascii="Times New Roman" w:hAnsi="Times New Roman" w:cs="Times New Roman"/>
          <w:i/>
          <w:szCs w:val="22"/>
        </w:rPr>
        <w:t xml:space="preserve"> 1</w:t>
      </w:r>
      <w:r w:rsidR="003B471B">
        <w:rPr>
          <w:rFonts w:ascii="Times New Roman" w:hAnsi="Times New Roman" w:cs="Times New Roman"/>
          <w:i/>
          <w:szCs w:val="22"/>
        </w:rPr>
        <w:t>)</w:t>
      </w:r>
      <w:r w:rsidR="00B86562">
        <w:rPr>
          <w:rFonts w:ascii="Times New Roman" w:hAnsi="Times New Roman" w:cs="Times New Roman"/>
          <w:i/>
          <w:szCs w:val="22"/>
        </w:rPr>
        <w:t>.</w:t>
      </w:r>
    </w:p>
    <w:p w:rsidR="00A12F82" w:rsidRDefault="00A07E03" w:rsidP="00A07E03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Contain wash water using absorbent socks or other containment methods if NOT in a designated wash area.</w:t>
      </w:r>
    </w:p>
    <w:p w:rsidR="00A07E03" w:rsidRPr="00A07E03" w:rsidRDefault="00A07E03" w:rsidP="003B471B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F82">
        <w:rPr>
          <w:rFonts w:ascii="Times New Roman" w:hAnsi="Times New Roman"/>
          <w:sz w:val="24"/>
          <w:szCs w:val="24"/>
        </w:rPr>
        <w:t xml:space="preserve">Conduct </w:t>
      </w:r>
      <w:r>
        <w:rPr>
          <w:rFonts w:ascii="Times New Roman" w:hAnsi="Times New Roman"/>
          <w:sz w:val="24"/>
          <w:szCs w:val="24"/>
        </w:rPr>
        <w:t>any cleaning of oily materials</w:t>
      </w:r>
      <w:r w:rsidRPr="00A12F82">
        <w:rPr>
          <w:rFonts w:ascii="Times New Roman" w:hAnsi="Times New Roman"/>
          <w:sz w:val="24"/>
          <w:szCs w:val="24"/>
        </w:rPr>
        <w:t>, steam cleaning, or pressure washing inside</w:t>
      </w:r>
      <w:r w:rsidR="00C1413C">
        <w:rPr>
          <w:rFonts w:ascii="Times New Roman" w:hAnsi="Times New Roman"/>
          <w:sz w:val="24"/>
          <w:szCs w:val="24"/>
        </w:rPr>
        <w:t xml:space="preserve"> a building or o</w:t>
      </w:r>
      <w:r>
        <w:rPr>
          <w:rFonts w:ascii="Times New Roman" w:hAnsi="Times New Roman"/>
          <w:sz w:val="24"/>
          <w:szCs w:val="24"/>
        </w:rPr>
        <w:t xml:space="preserve">n a </w:t>
      </w:r>
      <w:r w:rsidRPr="00A12F82">
        <w:rPr>
          <w:rFonts w:ascii="Times New Roman" w:hAnsi="Times New Roman"/>
          <w:sz w:val="24"/>
          <w:szCs w:val="24"/>
        </w:rPr>
        <w:t xml:space="preserve">contained area, such as a </w:t>
      </w:r>
      <w:r>
        <w:rPr>
          <w:rFonts w:ascii="Times New Roman" w:hAnsi="Times New Roman"/>
          <w:sz w:val="24"/>
          <w:szCs w:val="24"/>
        </w:rPr>
        <w:t xml:space="preserve">containment </w:t>
      </w:r>
      <w:r w:rsidRPr="00053048">
        <w:rPr>
          <w:rFonts w:ascii="Times New Roman" w:hAnsi="Times New Roman"/>
          <w:sz w:val="24"/>
          <w:szCs w:val="24"/>
        </w:rPr>
        <w:t xml:space="preserve">pad. </w:t>
      </w:r>
      <w:r w:rsidR="003B471B">
        <w:rPr>
          <w:rFonts w:ascii="Times New Roman" w:hAnsi="Times New Roman"/>
          <w:sz w:val="24"/>
          <w:szCs w:val="24"/>
        </w:rPr>
        <w:t>(</w:t>
      </w:r>
      <w:r w:rsidR="00C1413C">
        <w:rPr>
          <w:rFonts w:ascii="Times New Roman" w:hAnsi="Times New Roman"/>
          <w:i/>
          <w:sz w:val="24"/>
          <w:szCs w:val="24"/>
        </w:rPr>
        <w:t>See Photos 2 and</w:t>
      </w:r>
      <w:r w:rsidR="00375011">
        <w:rPr>
          <w:rFonts w:ascii="Times New Roman" w:hAnsi="Times New Roman"/>
          <w:i/>
          <w:sz w:val="24"/>
          <w:szCs w:val="24"/>
        </w:rPr>
        <w:t xml:space="preserve"> 3</w:t>
      </w:r>
      <w:r w:rsidR="003B471B">
        <w:rPr>
          <w:rFonts w:ascii="Times New Roman" w:hAnsi="Times New Roman"/>
          <w:i/>
          <w:sz w:val="24"/>
          <w:szCs w:val="24"/>
        </w:rPr>
        <w:t>)</w:t>
      </w:r>
      <w:r w:rsidR="00375011">
        <w:rPr>
          <w:rFonts w:ascii="Times New Roman" w:hAnsi="Times New Roman"/>
          <w:i/>
          <w:sz w:val="24"/>
          <w:szCs w:val="24"/>
        </w:rPr>
        <w:t>.</w:t>
      </w:r>
    </w:p>
    <w:p w:rsidR="00A12F82" w:rsidRDefault="006D7D02" w:rsidP="00A12F82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Collect wastewater</w:t>
      </w:r>
      <w:r w:rsidR="00C44C4C" w:rsidRPr="00A12F82">
        <w:rPr>
          <w:rFonts w:ascii="Times New Roman" w:hAnsi="Times New Roman" w:cs="Times New Roman"/>
          <w:color w:val="auto"/>
        </w:rPr>
        <w:t xml:space="preserve"> in watertight storage cont</w:t>
      </w:r>
      <w:r w:rsidR="00A12F82" w:rsidRPr="00A12F82">
        <w:rPr>
          <w:rFonts w:ascii="Times New Roman" w:hAnsi="Times New Roman" w:cs="Times New Roman"/>
          <w:color w:val="auto"/>
        </w:rPr>
        <w:t xml:space="preserve">ainers, preferably with a firm-fitting lid. </w:t>
      </w:r>
    </w:p>
    <w:p w:rsidR="00943BCE" w:rsidRPr="00943BCE" w:rsidRDefault="00943BCE" w:rsidP="00943BCE">
      <w:pPr>
        <w:pStyle w:val="Default"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Wastewater with no hazardous chemicals may be directed to the sanitary sewer system – if hazardous chemicals are suspected, DO NOT wash down the sanitary sewer, contact EHS (540) 231- 3600 for further guidance and pickup. </w:t>
      </w:r>
    </w:p>
    <w:p w:rsidR="00A12F82" w:rsidRPr="00C44C4C" w:rsidRDefault="00A12F82" w:rsidP="000B6417">
      <w:pPr>
        <w:pStyle w:val="Default"/>
        <w:rPr>
          <w:rFonts w:ascii="Times New Roman" w:hAnsi="Times New Roman" w:cs="Times New Roman"/>
          <w:color w:val="auto"/>
          <w:sz w:val="28"/>
        </w:rPr>
      </w:pPr>
    </w:p>
    <w:p w:rsidR="000B6417" w:rsidRDefault="00AB0622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Disposal Methods</w:t>
      </w:r>
      <w:r w:rsidR="000B6417">
        <w:rPr>
          <w:rFonts w:ascii="Times New Roman" w:hAnsi="Times New Roman" w:cs="Times New Roman"/>
          <w:b/>
          <w:color w:val="auto"/>
          <w:sz w:val="28"/>
        </w:rPr>
        <w:t>:</w:t>
      </w:r>
    </w:p>
    <w:p w:rsidR="000B6417" w:rsidRDefault="000B6417" w:rsidP="000B6417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A07E03" w:rsidRDefault="00A07E03" w:rsidP="0037501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All equipment and materials should be washed in the aforementioned designated areas. </w:t>
      </w:r>
    </w:p>
    <w:p w:rsidR="00A07E03" w:rsidRDefault="00A07E03" w:rsidP="0037501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 w:rsidRPr="00BD030A">
        <w:rPr>
          <w:rFonts w:ascii="Times New Roman" w:hAnsi="Times New Roman" w:cs="Times New Roman"/>
          <w:color w:val="auto"/>
        </w:rPr>
        <w:t xml:space="preserve">Wash water that does NOT contain toxic chemicals, may be disposed </w:t>
      </w:r>
      <w:r>
        <w:rPr>
          <w:rFonts w:ascii="Times New Roman" w:hAnsi="Times New Roman" w:cs="Times New Roman"/>
          <w:color w:val="auto"/>
        </w:rPr>
        <w:t>into the sanitary sewer system.</w:t>
      </w:r>
    </w:p>
    <w:p w:rsidR="00A07E03" w:rsidRPr="00BD030A" w:rsidRDefault="00A07E03" w:rsidP="00375011">
      <w:pPr>
        <w:pStyle w:val="Default"/>
        <w:numPr>
          <w:ilvl w:val="0"/>
          <w:numId w:val="1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If outdoor cleaning is absolutely necessary, w</w:t>
      </w:r>
      <w:r w:rsidRPr="00BD030A">
        <w:rPr>
          <w:rFonts w:ascii="Times New Roman" w:hAnsi="Times New Roman" w:cs="Times New Roman"/>
          <w:color w:val="auto"/>
        </w:rPr>
        <w:t xml:space="preserve">ash </w:t>
      </w:r>
      <w:r>
        <w:rPr>
          <w:rFonts w:ascii="Times New Roman" w:hAnsi="Times New Roman" w:cs="Times New Roman"/>
          <w:color w:val="auto"/>
        </w:rPr>
        <w:t xml:space="preserve">equipment, materials, or containers over flat, </w:t>
      </w:r>
      <w:r w:rsidR="00943BCE">
        <w:rPr>
          <w:rFonts w:ascii="Times New Roman" w:hAnsi="Times New Roman" w:cs="Times New Roman"/>
          <w:color w:val="auto"/>
        </w:rPr>
        <w:t>grassy/</w:t>
      </w:r>
      <w:r w:rsidRPr="00BD030A">
        <w:rPr>
          <w:rFonts w:ascii="Times New Roman" w:hAnsi="Times New Roman" w:cs="Times New Roman"/>
          <w:color w:val="auto"/>
        </w:rPr>
        <w:t>pervious areas</w:t>
      </w:r>
      <w:r>
        <w:rPr>
          <w:rFonts w:ascii="Times New Roman" w:hAnsi="Times New Roman" w:cs="Times New Roman"/>
          <w:color w:val="auto"/>
        </w:rPr>
        <w:t xml:space="preserve"> and away from watercourses</w:t>
      </w:r>
      <w:r w:rsidR="00C1413C">
        <w:rPr>
          <w:rFonts w:ascii="Times New Roman" w:hAnsi="Times New Roman" w:cs="Times New Roman"/>
          <w:color w:val="auto"/>
        </w:rPr>
        <w:t xml:space="preserve"> and storm drains</w:t>
      </w:r>
      <w:r w:rsidRPr="00BD030A">
        <w:rPr>
          <w:rFonts w:ascii="Times New Roman" w:hAnsi="Times New Roman" w:cs="Times New Roman"/>
          <w:color w:val="auto"/>
        </w:rPr>
        <w:t>.</w:t>
      </w:r>
    </w:p>
    <w:p w:rsidR="00380DCE" w:rsidRDefault="00380DCE" w:rsidP="00380DCE">
      <w:pPr>
        <w:pStyle w:val="Default"/>
        <w:rPr>
          <w:rFonts w:ascii="Times New Roman" w:hAnsi="Times New Roman" w:cs="Times New Roman"/>
          <w:color w:val="auto"/>
        </w:rPr>
      </w:pPr>
    </w:p>
    <w:p w:rsidR="00380DCE" w:rsidRDefault="00380DCE" w:rsidP="00380DCE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  <w:r w:rsidRPr="00380DCE">
        <w:rPr>
          <w:rFonts w:ascii="Times New Roman" w:hAnsi="Times New Roman" w:cs="Times New Roman"/>
          <w:b/>
          <w:color w:val="auto"/>
          <w:sz w:val="28"/>
        </w:rPr>
        <w:t>Pollution Prevention Tips:</w:t>
      </w:r>
    </w:p>
    <w:p w:rsidR="00A12F82" w:rsidRDefault="00A12F82" w:rsidP="00380DCE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C1413C" w:rsidRDefault="00C1413C" w:rsidP="00C1413C">
      <w:pPr>
        <w:pStyle w:val="Default"/>
        <w:ind w:left="720"/>
        <w:rPr>
          <w:rFonts w:ascii="Times New Roman" w:hAnsi="Times New Roman" w:cs="Times New Roman"/>
        </w:rPr>
      </w:pPr>
    </w:p>
    <w:p w:rsidR="00053048" w:rsidRPr="00A07E03" w:rsidRDefault="00A12F82" w:rsidP="00053048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A12F82">
        <w:rPr>
          <w:rFonts w:ascii="Times New Roman" w:hAnsi="Times New Roman" w:cs="Times New Roman"/>
        </w:rPr>
        <w:t xml:space="preserve">If floor drains are present, verify that they are not connected to </w:t>
      </w:r>
      <w:r>
        <w:rPr>
          <w:rFonts w:ascii="Times New Roman" w:hAnsi="Times New Roman" w:cs="Times New Roman"/>
        </w:rPr>
        <w:t>the storm sewer system</w:t>
      </w:r>
      <w:r w:rsidR="006D7D02">
        <w:rPr>
          <w:rFonts w:ascii="Times New Roman" w:hAnsi="Times New Roman" w:cs="Times New Roman"/>
        </w:rPr>
        <w:t xml:space="preserve">. </w:t>
      </w:r>
    </w:p>
    <w:p w:rsidR="00992178" w:rsidRPr="00A07E03" w:rsidRDefault="00053048" w:rsidP="00A07E03">
      <w:pPr>
        <w:pStyle w:val="ListParagraph"/>
        <w:numPr>
          <w:ilvl w:val="0"/>
          <w:numId w:val="14"/>
        </w:num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053048">
        <w:rPr>
          <w:rFonts w:ascii="Times New Roman" w:hAnsi="Times New Roman"/>
          <w:sz w:val="24"/>
          <w:szCs w:val="24"/>
        </w:rPr>
        <w:t xml:space="preserve">Oil and grease should </w:t>
      </w:r>
      <w:r w:rsidRPr="00053048">
        <w:rPr>
          <w:rFonts w:ascii="Times New Roman" w:hAnsi="Times New Roman"/>
          <w:sz w:val="24"/>
          <w:szCs w:val="24"/>
          <w:u w:val="single"/>
        </w:rPr>
        <w:t>always</w:t>
      </w:r>
      <w:r w:rsidRPr="00053048">
        <w:rPr>
          <w:rFonts w:ascii="Times New Roman" w:hAnsi="Times New Roman"/>
          <w:sz w:val="24"/>
          <w:szCs w:val="24"/>
        </w:rPr>
        <w:t xml:space="preserve"> be recycled and never dumped down storm drains or on the ground.</w:t>
      </w:r>
    </w:p>
    <w:p w:rsidR="00CF0CE7" w:rsidRPr="00A07E03" w:rsidRDefault="00380DCE" w:rsidP="0038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48">
        <w:rPr>
          <w:rFonts w:ascii="Times New Roman" w:hAnsi="Times New Roman" w:cs="Times New Roman"/>
          <w:sz w:val="24"/>
          <w:szCs w:val="24"/>
        </w:rPr>
        <w:t xml:space="preserve">Place 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waste </w:t>
      </w:r>
      <w:r w:rsidRPr="00053048">
        <w:rPr>
          <w:rFonts w:ascii="Times New Roman" w:hAnsi="Times New Roman" w:cs="Times New Roman"/>
          <w:sz w:val="24"/>
          <w:szCs w:val="24"/>
        </w:rPr>
        <w:t>materials</w:t>
      </w:r>
      <w:r w:rsidR="00CF0CE7" w:rsidRPr="00053048">
        <w:rPr>
          <w:rFonts w:ascii="Times New Roman" w:hAnsi="Times New Roman" w:cs="Times New Roman"/>
          <w:sz w:val="24"/>
          <w:szCs w:val="24"/>
        </w:rPr>
        <w:t>/</w:t>
      </w:r>
      <w:r w:rsidR="006B23DC" w:rsidRPr="00053048">
        <w:rPr>
          <w:rFonts w:ascii="Times New Roman" w:hAnsi="Times New Roman" w:cs="Times New Roman"/>
          <w:sz w:val="24"/>
          <w:szCs w:val="24"/>
        </w:rPr>
        <w:t>wash water</w:t>
      </w:r>
      <w:r w:rsidRPr="00053048">
        <w:rPr>
          <w:rFonts w:ascii="Times New Roman" w:hAnsi="Times New Roman" w:cs="Times New Roman"/>
          <w:sz w:val="24"/>
          <w:szCs w:val="24"/>
        </w:rPr>
        <w:t xml:space="preserve"> inside rigid, durable, watertight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Pr="00053048">
        <w:rPr>
          <w:rFonts w:ascii="Times New Roman" w:hAnsi="Times New Roman" w:cs="Times New Roman"/>
          <w:sz w:val="24"/>
          <w:szCs w:val="24"/>
        </w:rPr>
        <w:t>and rodent proof containers with tight fitting covers.</w:t>
      </w:r>
      <w:r w:rsidR="00943BCE">
        <w:rPr>
          <w:rFonts w:ascii="Times New Roman" w:hAnsi="Times New Roman" w:cs="Times New Roman"/>
          <w:sz w:val="24"/>
          <w:szCs w:val="24"/>
        </w:rPr>
        <w:t xml:space="preserve"> </w:t>
      </w:r>
      <w:r w:rsidR="00943BCE" w:rsidRPr="00053048">
        <w:rPr>
          <w:rFonts w:ascii="Times New Roman" w:hAnsi="Times New Roman" w:cs="Times New Roman"/>
          <w:bCs/>
          <w:iCs/>
          <w:sz w:val="24"/>
          <w:szCs w:val="24"/>
        </w:rPr>
        <w:t xml:space="preserve">Storage containers </w:t>
      </w:r>
      <w:r w:rsidR="00943BCE" w:rsidRPr="00053048">
        <w:rPr>
          <w:rFonts w:ascii="Times New Roman" w:hAnsi="Times New Roman" w:cs="Times New Roman"/>
          <w:sz w:val="24"/>
          <w:szCs w:val="24"/>
        </w:rPr>
        <w:t>should be regularly inspected and kept in good condition.</w:t>
      </w:r>
    </w:p>
    <w:p w:rsidR="00CF0CE7" w:rsidRPr="00A07E03" w:rsidRDefault="00A07E03" w:rsidP="0038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Toxic w</w:t>
      </w:r>
      <w:r w:rsidR="00380DCE" w:rsidRPr="00053048">
        <w:rPr>
          <w:rFonts w:ascii="Times New Roman" w:hAnsi="Times New Roman" w:cs="Times New Roman"/>
          <w:bCs/>
          <w:iCs/>
          <w:sz w:val="24"/>
          <w:szCs w:val="24"/>
        </w:rPr>
        <w:t xml:space="preserve">aste </w:t>
      </w:r>
      <w:r w:rsidR="00380DCE" w:rsidRPr="00053048">
        <w:rPr>
          <w:rFonts w:ascii="Times New Roman" w:hAnsi="Times New Roman" w:cs="Times New Roman"/>
          <w:sz w:val="24"/>
          <w:szCs w:val="24"/>
        </w:rPr>
        <w:t>includes used cleaners, rags (soaked with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="00380DCE" w:rsidRPr="00053048">
        <w:rPr>
          <w:rFonts w:ascii="Times New Roman" w:hAnsi="Times New Roman" w:cs="Times New Roman"/>
          <w:sz w:val="24"/>
          <w:szCs w:val="24"/>
        </w:rPr>
        <w:t>solvents, floor cleaners</w:t>
      </w:r>
      <w:r w:rsidR="00C1413C">
        <w:rPr>
          <w:rFonts w:ascii="Times New Roman" w:hAnsi="Times New Roman" w:cs="Times New Roman"/>
          <w:sz w:val="24"/>
          <w:szCs w:val="24"/>
        </w:rPr>
        <w:t>,</w:t>
      </w:r>
      <w:r w:rsidR="00380DCE" w:rsidRPr="00053048">
        <w:rPr>
          <w:rFonts w:ascii="Times New Roman" w:hAnsi="Times New Roman" w:cs="Times New Roman"/>
          <w:sz w:val="24"/>
          <w:szCs w:val="24"/>
        </w:rPr>
        <w:t xml:space="preserve"> and detergents) and automotive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="00380DCE" w:rsidRPr="00053048">
        <w:rPr>
          <w:rFonts w:ascii="Times New Roman" w:hAnsi="Times New Roman" w:cs="Times New Roman"/>
          <w:sz w:val="24"/>
          <w:szCs w:val="24"/>
        </w:rPr>
        <w:t>products (such as antifreeze, brake fluid, radiator flush</w:t>
      </w:r>
      <w:r w:rsidR="00C1413C">
        <w:rPr>
          <w:rFonts w:ascii="Times New Roman" w:hAnsi="Times New Roman" w:cs="Times New Roman"/>
          <w:sz w:val="24"/>
          <w:szCs w:val="24"/>
        </w:rPr>
        <w:t>,</w:t>
      </w:r>
      <w:r w:rsidR="00380DCE" w:rsidRPr="00053048">
        <w:rPr>
          <w:rFonts w:ascii="Times New Roman" w:hAnsi="Times New Roman" w:cs="Times New Roman"/>
          <w:sz w:val="24"/>
          <w:szCs w:val="24"/>
        </w:rPr>
        <w:t xml:space="preserve"> and used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="00380DCE" w:rsidRPr="00053048">
        <w:rPr>
          <w:rFonts w:ascii="Times New Roman" w:hAnsi="Times New Roman" w:cs="Times New Roman"/>
          <w:sz w:val="24"/>
          <w:szCs w:val="24"/>
        </w:rPr>
        <w:t>batteries).</w:t>
      </w:r>
    </w:p>
    <w:p w:rsidR="00943BCE" w:rsidRPr="00943BCE" w:rsidRDefault="00A07E03" w:rsidP="0038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Work s</w:t>
      </w:r>
      <w:r w:rsidR="004E3457" w:rsidRPr="00053048">
        <w:rPr>
          <w:rFonts w:ascii="Times New Roman" w:hAnsi="Times New Roman" w:cs="Times New Roman"/>
          <w:bCs/>
          <w:iCs/>
          <w:sz w:val="24"/>
          <w:szCs w:val="24"/>
        </w:rPr>
        <w:t>ites should remain clean.</w:t>
      </w:r>
      <w:r w:rsidR="00380DCE" w:rsidRPr="0005304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F0CE7" w:rsidRPr="00A07E03" w:rsidRDefault="00380DCE" w:rsidP="00380DC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48">
        <w:rPr>
          <w:rFonts w:ascii="Times New Roman" w:hAnsi="Times New Roman" w:cs="Times New Roman"/>
          <w:sz w:val="24"/>
          <w:szCs w:val="24"/>
        </w:rPr>
        <w:t>Cover, repair</w:t>
      </w:r>
      <w:r w:rsidR="00A07E03">
        <w:rPr>
          <w:rFonts w:ascii="Times New Roman" w:hAnsi="Times New Roman" w:cs="Times New Roman"/>
          <w:sz w:val="24"/>
          <w:szCs w:val="24"/>
        </w:rPr>
        <w:t>,</w:t>
      </w:r>
      <w:r w:rsidRPr="00053048">
        <w:rPr>
          <w:rFonts w:ascii="Times New Roman" w:hAnsi="Times New Roman" w:cs="Times New Roman"/>
          <w:sz w:val="24"/>
          <w:szCs w:val="24"/>
        </w:rPr>
        <w:t xml:space="preserve"> or replace leaky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Pr="00053048">
        <w:rPr>
          <w:rFonts w:ascii="Times New Roman" w:hAnsi="Times New Roman" w:cs="Times New Roman"/>
          <w:sz w:val="24"/>
          <w:szCs w:val="24"/>
        </w:rPr>
        <w:t>dumpsters and compactors. Rain can wash oil, grease and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="003B471B">
        <w:rPr>
          <w:rFonts w:ascii="Times New Roman" w:hAnsi="Times New Roman" w:cs="Times New Roman"/>
          <w:sz w:val="24"/>
          <w:szCs w:val="24"/>
        </w:rPr>
        <w:t xml:space="preserve">other </w:t>
      </w:r>
      <w:bookmarkStart w:id="0" w:name="_GoBack"/>
      <w:bookmarkEnd w:id="0"/>
      <w:r w:rsidRPr="00053048">
        <w:rPr>
          <w:rFonts w:ascii="Times New Roman" w:hAnsi="Times New Roman" w:cs="Times New Roman"/>
          <w:sz w:val="24"/>
          <w:szCs w:val="24"/>
        </w:rPr>
        <w:t>substances into storm drains.</w:t>
      </w:r>
    </w:p>
    <w:p w:rsidR="00380DCE" w:rsidRDefault="00380DCE" w:rsidP="004E345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048">
        <w:rPr>
          <w:rFonts w:ascii="Times New Roman" w:hAnsi="Times New Roman" w:cs="Times New Roman"/>
          <w:bCs/>
          <w:iCs/>
          <w:sz w:val="24"/>
          <w:szCs w:val="24"/>
        </w:rPr>
        <w:t xml:space="preserve">Wash greasy equipment </w:t>
      </w:r>
      <w:r w:rsidRPr="00053048">
        <w:rPr>
          <w:rFonts w:ascii="Times New Roman" w:hAnsi="Times New Roman" w:cs="Times New Roman"/>
          <w:sz w:val="24"/>
          <w:szCs w:val="24"/>
        </w:rPr>
        <w:t>such as vents</w:t>
      </w:r>
      <w:r w:rsidR="00943BCE">
        <w:rPr>
          <w:rFonts w:ascii="Times New Roman" w:hAnsi="Times New Roman" w:cs="Times New Roman"/>
          <w:sz w:val="24"/>
          <w:szCs w:val="24"/>
        </w:rPr>
        <w:t xml:space="preserve"> and mats</w:t>
      </w:r>
      <w:r w:rsidRPr="00053048">
        <w:rPr>
          <w:rFonts w:ascii="Times New Roman" w:hAnsi="Times New Roman" w:cs="Times New Roman"/>
          <w:sz w:val="24"/>
          <w:szCs w:val="24"/>
        </w:rPr>
        <w:t xml:space="preserve"> in designated wash</w:t>
      </w:r>
      <w:r w:rsidR="00CF0CE7" w:rsidRPr="00053048">
        <w:rPr>
          <w:rFonts w:ascii="Times New Roman" w:hAnsi="Times New Roman" w:cs="Times New Roman"/>
          <w:sz w:val="24"/>
          <w:szCs w:val="24"/>
        </w:rPr>
        <w:t xml:space="preserve"> </w:t>
      </w:r>
      <w:r w:rsidRPr="00053048">
        <w:rPr>
          <w:rFonts w:ascii="Times New Roman" w:hAnsi="Times New Roman" w:cs="Times New Roman"/>
          <w:sz w:val="24"/>
          <w:szCs w:val="24"/>
        </w:rPr>
        <w:t>areas.</w:t>
      </w:r>
    </w:p>
    <w:p w:rsidR="004231B7" w:rsidRDefault="004231B7" w:rsidP="004231B7">
      <w:pPr>
        <w:pStyle w:val="Default"/>
        <w:rPr>
          <w:rFonts w:ascii="Times New Roman" w:hAnsi="Times New Roman" w:cs="Times New Roman"/>
          <w:color w:val="auto"/>
        </w:rPr>
      </w:pPr>
    </w:p>
    <w:p w:rsidR="00C1413C" w:rsidRDefault="00C1413C" w:rsidP="004231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u w:val="single"/>
        </w:rPr>
        <w:t>NOTE:</w:t>
      </w:r>
    </w:p>
    <w:p w:rsidR="00C1413C" w:rsidRPr="00C1413C" w:rsidRDefault="00C1413C" w:rsidP="004231B7">
      <w:pPr>
        <w:pStyle w:val="Default"/>
        <w:rPr>
          <w:rFonts w:ascii="Times New Roman" w:hAnsi="Times New Roman" w:cs="Times New Roman"/>
          <w:color w:val="auto"/>
        </w:rPr>
      </w:pPr>
    </w:p>
    <w:p w:rsidR="00B86562" w:rsidRDefault="00C44C4C" w:rsidP="002F7A7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Any hazardous chemicals (toxic, corrosive, flammable, reactive, and heavy metals</w:t>
      </w:r>
      <w:r w:rsidR="004C42AF">
        <w:rPr>
          <w:rFonts w:ascii="Times New Roman" w:hAnsi="Times New Roman" w:cs="Times New Roman"/>
          <w:b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CANNOT be disposed in the sink</w:t>
      </w:r>
      <w:r w:rsidR="000B6417" w:rsidRPr="005D4A13">
        <w:rPr>
          <w:rFonts w:ascii="Times New Roman" w:hAnsi="Times New Roman" w:cs="Times New Roman"/>
          <w:b/>
          <w:color w:val="auto"/>
        </w:rPr>
        <w:t>, contact Environmental Health and Safety at (540) 231-3600</w:t>
      </w:r>
      <w:r>
        <w:rPr>
          <w:rFonts w:ascii="Times New Roman" w:hAnsi="Times New Roman" w:cs="Times New Roman"/>
          <w:b/>
          <w:color w:val="auto"/>
        </w:rPr>
        <w:t xml:space="preserve"> for pickup.</w:t>
      </w:r>
    </w:p>
    <w:p w:rsidR="00C1413C" w:rsidRDefault="00C1413C" w:rsidP="002F7A7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86562" w:rsidRDefault="00C1413C" w:rsidP="002F7A7B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  <w:sz w:val="28"/>
        </w:rPr>
        <w:drawing>
          <wp:anchor distT="0" distB="0" distL="114300" distR="114300" simplePos="0" relativeHeight="251659264" behindDoc="0" locked="0" layoutInCell="1" allowOverlap="1" wp14:anchorId="5A3E88C4" wp14:editId="2C11A038">
            <wp:simplePos x="0" y="0"/>
            <wp:positionH relativeFrom="column">
              <wp:posOffset>157480</wp:posOffset>
            </wp:positionH>
            <wp:positionV relativeFrom="paragraph">
              <wp:posOffset>13335</wp:posOffset>
            </wp:positionV>
            <wp:extent cx="2803525" cy="18199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1819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auto"/>
          <w:sz w:val="28"/>
        </w:rPr>
        <w:drawing>
          <wp:anchor distT="0" distB="0" distL="114300" distR="114300" simplePos="0" relativeHeight="251658240" behindDoc="0" locked="0" layoutInCell="1" allowOverlap="1" wp14:anchorId="53A64191" wp14:editId="2C2E2F58">
            <wp:simplePos x="0" y="0"/>
            <wp:positionH relativeFrom="column">
              <wp:posOffset>3126105</wp:posOffset>
            </wp:positionH>
            <wp:positionV relativeFrom="paragraph">
              <wp:posOffset>13335</wp:posOffset>
            </wp:positionV>
            <wp:extent cx="2432050" cy="1819910"/>
            <wp:effectExtent l="0" t="0" r="635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8199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auto"/>
        </w:rPr>
        <w:drawing>
          <wp:anchor distT="0" distB="0" distL="114300" distR="114300" simplePos="0" relativeHeight="251660288" behindDoc="0" locked="0" layoutInCell="1" allowOverlap="1" wp14:anchorId="198083A3" wp14:editId="7246CC4B">
            <wp:simplePos x="0" y="0"/>
            <wp:positionH relativeFrom="column">
              <wp:posOffset>1434465</wp:posOffset>
            </wp:positionH>
            <wp:positionV relativeFrom="paragraph">
              <wp:posOffset>2450465</wp:posOffset>
            </wp:positionV>
            <wp:extent cx="3018790" cy="22599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790" cy="2259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6562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C51A4" wp14:editId="5B24B4A7">
                <wp:simplePos x="0" y="0"/>
                <wp:positionH relativeFrom="column">
                  <wp:posOffset>-2646680</wp:posOffset>
                </wp:positionH>
                <wp:positionV relativeFrom="paragraph">
                  <wp:posOffset>1807210</wp:posOffset>
                </wp:positionV>
                <wp:extent cx="263906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3C" w:rsidRPr="00B86562" w:rsidRDefault="00C1413C" w:rsidP="00C141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Photo 2: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Example of a drip pan for use in laboratories and/or vehicle maintenance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8.4pt;margin-top:142.3pt;width:207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" filled="f" stroked="f">
                <v:textbox style="mso-fit-shape-to-text:t">
                  <w:txbxContent>
                    <w:p w:rsidR="00C1413C" w:rsidRPr="00B86562" w:rsidRDefault="00C1413C" w:rsidP="00C141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2: </w:t>
                      </w:r>
                      <w:r>
                        <w:rPr>
                          <w:rFonts w:ascii="Times New Roman" w:hAnsi="Times New Roman" w:cs="Times New Roman"/>
                        </w:rPr>
                        <w:t>Example of a drip pan for use in laboratories and/or vehicle maintenance areas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B86562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34DBA" wp14:editId="0D3990FF">
                <wp:simplePos x="0" y="0"/>
                <wp:positionH relativeFrom="column">
                  <wp:posOffset>-5624830</wp:posOffset>
                </wp:positionH>
                <wp:positionV relativeFrom="paragraph">
                  <wp:posOffset>1804670</wp:posOffset>
                </wp:positionV>
                <wp:extent cx="504634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3C" w:rsidRPr="00B86562" w:rsidRDefault="00C1413C" w:rsidP="00C141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 1: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Example of a containment 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42.9pt;margin-top:142.1pt;width:397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" filled="f" stroked="f">
                <v:textbox style="mso-fit-shape-to-text:t">
                  <w:txbxContent>
                    <w:p w:rsidR="00C1413C" w:rsidRPr="00B86562" w:rsidRDefault="00C1413C" w:rsidP="00C1413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1: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Example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a </w:t>
                      </w:r>
                      <w:r>
                        <w:rPr>
                          <w:rFonts w:ascii="Times New Roman" w:hAnsi="Times New Roman" w:cs="Times New Roman"/>
                        </w:rPr>
                        <w:t>containment p</w:t>
                      </w:r>
                      <w:r>
                        <w:rPr>
                          <w:rFonts w:ascii="Times New Roman" w:hAnsi="Times New Roman" w:cs="Times New Roman"/>
                        </w:rPr>
                        <w:t>ad.</w:t>
                      </w:r>
                    </w:p>
                  </w:txbxContent>
                </v:textbox>
              </v:shape>
            </w:pict>
          </mc:Fallback>
        </mc:AlternateContent>
      </w:r>
    </w:p>
    <w:p w:rsidR="00B86562" w:rsidRPr="00B86562" w:rsidRDefault="00B86562" w:rsidP="002F7A7B">
      <w:pPr>
        <w:pStyle w:val="Default"/>
        <w:rPr>
          <w:rFonts w:ascii="Times New Roman" w:hAnsi="Times New Roman" w:cs="Times New Roman"/>
          <w:b/>
          <w:color w:val="auto"/>
          <w:sz w:val="28"/>
        </w:rPr>
      </w:pPr>
    </w:p>
    <w:p w:rsidR="00AD5A62" w:rsidRDefault="00C1413C" w:rsidP="00AD5A62">
      <w:pPr>
        <w:pStyle w:val="Default"/>
        <w:ind w:left="4912"/>
        <w:rPr>
          <w:color w:val="auto"/>
          <w:sz w:val="18"/>
          <w:szCs w:val="18"/>
        </w:rPr>
      </w:pPr>
      <w:r w:rsidRPr="00B86562">
        <w:rPr>
          <w:rFonts w:ascii="Times New Roman" w:hAnsi="Times New Roman" w:cs="Times New Roman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709E" wp14:editId="76E85A27">
                <wp:simplePos x="0" y="0"/>
                <wp:positionH relativeFrom="column">
                  <wp:posOffset>-4349115</wp:posOffset>
                </wp:positionH>
                <wp:positionV relativeFrom="paragraph">
                  <wp:posOffset>4329694</wp:posOffset>
                </wp:positionV>
                <wp:extent cx="5046345" cy="1403985"/>
                <wp:effectExtent l="0" t="0" r="1905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62" w:rsidRPr="00B86562" w:rsidRDefault="0037501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Photo</w:t>
                            </w:r>
                            <w:r w:rsidR="00C1413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3:</w:t>
                            </w:r>
                            <w:r w:rsidR="00C1413C">
                              <w:rPr>
                                <w:rFonts w:ascii="Times New Roman" w:hAnsi="Times New Roman" w:cs="Times New Roman"/>
                              </w:rPr>
                              <w:t xml:space="preserve"> Example</w:t>
                            </w:r>
                            <w:r w:rsidR="00B86562">
                              <w:rPr>
                                <w:rFonts w:ascii="Times New Roman" w:hAnsi="Times New Roman" w:cs="Times New Roman"/>
                              </w:rPr>
                              <w:t xml:space="preserve"> of </w:t>
                            </w:r>
                            <w:r w:rsidR="00C1413C">
                              <w:rPr>
                                <w:rFonts w:ascii="Times New Roman" w:hAnsi="Times New Roman" w:cs="Times New Roman"/>
                              </w:rPr>
                              <w:t>a containment pad.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42.45pt;margin-top:340.9pt;width:397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" stroked="f">
                <v:textbox style="mso-fit-shape-to-text:t">
                  <w:txbxContent>
                    <w:p w:rsidR="00B86562" w:rsidRPr="00B86562" w:rsidRDefault="0037501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Photo</w:t>
                      </w:r>
                      <w:r w:rsidR="00C1413C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3:</w:t>
                      </w:r>
                      <w:r w:rsidR="00C1413C">
                        <w:rPr>
                          <w:rFonts w:ascii="Times New Roman" w:hAnsi="Times New Roman" w:cs="Times New Roman"/>
                        </w:rPr>
                        <w:t xml:space="preserve"> Example</w:t>
                      </w:r>
                      <w:r w:rsidR="00B86562">
                        <w:rPr>
                          <w:rFonts w:ascii="Times New Roman" w:hAnsi="Times New Roman" w:cs="Times New Roman"/>
                        </w:rPr>
                        <w:t xml:space="preserve"> of </w:t>
                      </w:r>
                      <w:r w:rsidR="00C1413C">
                        <w:rPr>
                          <w:rFonts w:ascii="Times New Roman" w:hAnsi="Times New Roman" w:cs="Times New Roman"/>
                        </w:rPr>
                        <w:t>a containment pad.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5A62" w:rsidSect="002A04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0C8" w:rsidRDefault="009F70C8" w:rsidP="00CF142A">
      <w:pPr>
        <w:spacing w:after="0" w:line="240" w:lineRule="auto"/>
      </w:pPr>
      <w:r>
        <w:separator/>
      </w:r>
    </w:p>
  </w:endnote>
  <w:endnote w:type="continuationSeparator" w:id="0">
    <w:p w:rsidR="009F70C8" w:rsidRDefault="009F70C8" w:rsidP="00CF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0C8" w:rsidRDefault="009F70C8" w:rsidP="00CF142A">
      <w:pPr>
        <w:spacing w:after="0" w:line="240" w:lineRule="auto"/>
      </w:pPr>
      <w:r>
        <w:separator/>
      </w:r>
    </w:p>
  </w:footnote>
  <w:footnote w:type="continuationSeparator" w:id="0">
    <w:p w:rsidR="009F70C8" w:rsidRDefault="009F70C8" w:rsidP="00CF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A" w:rsidRDefault="00CF14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AB425E" wp14:editId="541E03B0">
          <wp:simplePos x="0" y="0"/>
          <wp:positionH relativeFrom="column">
            <wp:posOffset>4735830</wp:posOffset>
          </wp:positionH>
          <wp:positionV relativeFrom="paragraph">
            <wp:posOffset>-139700</wp:posOffset>
          </wp:positionV>
          <wp:extent cx="1818005" cy="374650"/>
          <wp:effectExtent l="0" t="0" r="0" b="6350"/>
          <wp:wrapSquare wrapText="bothSides"/>
          <wp:docPr id="1" name="Picture 1" descr="F:\MS4\MS4 General\References\General\Virginia Tech_Logos\VT_R_logos\Classic_whitebackgroud\VT_marn_cmyk_shld_invtR_2hal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S4\MS4 General\References\General\Virginia Tech_Logos\VT_R_logos\Classic_whitebackgroud\VT_marn_cmyk_shld_invtR_2hal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0543A" wp14:editId="3C2BEE04">
              <wp:simplePos x="0" y="0"/>
              <wp:positionH relativeFrom="column">
                <wp:posOffset>-681419</wp:posOffset>
              </wp:positionH>
              <wp:positionV relativeFrom="paragraph">
                <wp:posOffset>-235585</wp:posOffset>
              </wp:positionV>
              <wp:extent cx="3626778" cy="1403985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6778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>Virginia Tech Site &amp; Infrastructure Development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</w:rPr>
                            <w:t>69 Sterrett Facilities Complex</w:t>
                          </w:r>
                        </w:p>
                        <w:p w:rsid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Blacksburg, VA 24061</w:t>
                          </w:r>
                        </w:p>
                        <w:p w:rsidR="00C1413C" w:rsidRPr="00CF142A" w:rsidRDefault="00C1413C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s-ES"/>
                            </w:rPr>
                            <w:t>(540) 231-1788</w:t>
                          </w:r>
                        </w:p>
                        <w:p w:rsidR="00CF142A" w:rsidRPr="00CF142A" w:rsidRDefault="00CF142A" w:rsidP="00CF142A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</w:pPr>
                          <w:r w:rsidRPr="00CF142A">
                            <w:rPr>
                              <w:rFonts w:ascii="Times New Roman" w:hAnsi="Times New Roman" w:cs="Times New Roman"/>
                              <w:i/>
                              <w:sz w:val="20"/>
                              <w:lang w:val="es-ES"/>
                            </w:rPr>
                            <w:t>www.sid.vt.edu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53.65pt;margin-top:-18.55pt;width:28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" stroked="f">
              <v:textbox style="mso-fit-shape-to-text:t">
                <w:txbxContent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b/>
                        <w:sz w:val="20"/>
                      </w:rPr>
                      <w:t>Virginia Tech Site &amp; Infrastructure Development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</w:rPr>
                      <w:t>69 Sterrett Facilities Complex</w:t>
                    </w:r>
                  </w:p>
                  <w:p w:rsid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Blacksburg, VA 24061</w:t>
                    </w:r>
                  </w:p>
                  <w:p w:rsidR="00C1413C" w:rsidRPr="00CF142A" w:rsidRDefault="00C1413C" w:rsidP="00CF142A">
                    <w:pPr>
                      <w:spacing w:after="0"/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s-ES"/>
                      </w:rPr>
                      <w:t>(540) 231-1788</w:t>
                    </w:r>
                  </w:p>
                  <w:p w:rsidR="00CF142A" w:rsidRPr="00CF142A" w:rsidRDefault="00CF142A" w:rsidP="00CF142A">
                    <w:pPr>
                      <w:spacing w:after="0"/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</w:pPr>
                    <w:r w:rsidRPr="00CF142A">
                      <w:rPr>
                        <w:rFonts w:ascii="Times New Roman" w:hAnsi="Times New Roman" w:cs="Times New Roman"/>
                        <w:i/>
                        <w:sz w:val="20"/>
                        <w:lang w:val="es-ES"/>
                      </w:rPr>
                      <w:t>www.sid.vt.edu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</w:p>
  <w:p w:rsidR="00CF142A" w:rsidRDefault="00CF142A">
    <w:pPr>
      <w:pStyle w:val="Header"/>
    </w:pPr>
    <w:r>
      <w:tab/>
    </w:r>
    <w:r>
      <w:tab/>
    </w:r>
    <w:r>
      <w:tab/>
    </w:r>
    <w:r>
      <w:tab/>
    </w:r>
  </w:p>
  <w:p w:rsidR="00CF142A" w:rsidRDefault="00CF14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2D52"/>
    <w:multiLevelType w:val="multilevel"/>
    <w:tmpl w:val="A82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35E63"/>
    <w:multiLevelType w:val="multilevel"/>
    <w:tmpl w:val="A45274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E7F350C"/>
    <w:multiLevelType w:val="hybridMultilevel"/>
    <w:tmpl w:val="294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9FB"/>
    <w:multiLevelType w:val="hybridMultilevel"/>
    <w:tmpl w:val="B57E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87B02"/>
    <w:multiLevelType w:val="hybridMultilevel"/>
    <w:tmpl w:val="8EB42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20F71"/>
    <w:multiLevelType w:val="hybridMultilevel"/>
    <w:tmpl w:val="E0A48FAE"/>
    <w:lvl w:ilvl="0" w:tplc="8F122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E28CC"/>
    <w:multiLevelType w:val="multilevel"/>
    <w:tmpl w:val="4A54D0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135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4D480D42"/>
    <w:multiLevelType w:val="hybridMultilevel"/>
    <w:tmpl w:val="85023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31A4E"/>
    <w:multiLevelType w:val="hybridMultilevel"/>
    <w:tmpl w:val="8D627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E24739"/>
    <w:multiLevelType w:val="hybridMultilevel"/>
    <w:tmpl w:val="3580D134"/>
    <w:lvl w:ilvl="0" w:tplc="89D8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61DB"/>
    <w:multiLevelType w:val="multilevel"/>
    <w:tmpl w:val="A03E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C4B14"/>
    <w:multiLevelType w:val="hybridMultilevel"/>
    <w:tmpl w:val="EDCC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024F4"/>
    <w:multiLevelType w:val="hybridMultilevel"/>
    <w:tmpl w:val="CBB68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17D59"/>
    <w:multiLevelType w:val="hybridMultilevel"/>
    <w:tmpl w:val="3E4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904F2"/>
    <w:multiLevelType w:val="hybridMultilevel"/>
    <w:tmpl w:val="7B166872"/>
    <w:lvl w:ilvl="0" w:tplc="56FA149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CB1"/>
    <w:multiLevelType w:val="hybridMultilevel"/>
    <w:tmpl w:val="9D347E72"/>
    <w:lvl w:ilvl="0" w:tplc="7F9C1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24801"/>
    <w:multiLevelType w:val="hybridMultilevel"/>
    <w:tmpl w:val="21669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4"/>
  </w:num>
  <w:num w:numId="12">
    <w:abstractNumId w:val="2"/>
  </w:num>
  <w:num w:numId="13">
    <w:abstractNumId w:val="15"/>
  </w:num>
  <w:num w:numId="14">
    <w:abstractNumId w:val="12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A"/>
    <w:rsid w:val="000039BF"/>
    <w:rsid w:val="00053048"/>
    <w:rsid w:val="00085B3D"/>
    <w:rsid w:val="000B6417"/>
    <w:rsid w:val="000C7C89"/>
    <w:rsid w:val="000D27B3"/>
    <w:rsid w:val="001000B5"/>
    <w:rsid w:val="0014197E"/>
    <w:rsid w:val="00183ED1"/>
    <w:rsid w:val="001A55BF"/>
    <w:rsid w:val="0022383E"/>
    <w:rsid w:val="0029075A"/>
    <w:rsid w:val="002A04FF"/>
    <w:rsid w:val="002B3456"/>
    <w:rsid w:val="002E4A9B"/>
    <w:rsid w:val="002F7A7B"/>
    <w:rsid w:val="00303F73"/>
    <w:rsid w:val="0035300E"/>
    <w:rsid w:val="00375011"/>
    <w:rsid w:val="00380DCE"/>
    <w:rsid w:val="00393E78"/>
    <w:rsid w:val="003B471B"/>
    <w:rsid w:val="004231B7"/>
    <w:rsid w:val="004B6508"/>
    <w:rsid w:val="004C42AF"/>
    <w:rsid w:val="004E3457"/>
    <w:rsid w:val="0050260E"/>
    <w:rsid w:val="005E1ED7"/>
    <w:rsid w:val="006B23DC"/>
    <w:rsid w:val="006D7D02"/>
    <w:rsid w:val="00724E30"/>
    <w:rsid w:val="00743605"/>
    <w:rsid w:val="00751834"/>
    <w:rsid w:val="00854284"/>
    <w:rsid w:val="008B5FBB"/>
    <w:rsid w:val="008F1C15"/>
    <w:rsid w:val="009056F6"/>
    <w:rsid w:val="00943BCE"/>
    <w:rsid w:val="00952AE4"/>
    <w:rsid w:val="00992178"/>
    <w:rsid w:val="009F70C8"/>
    <w:rsid w:val="00A022C4"/>
    <w:rsid w:val="00A07E03"/>
    <w:rsid w:val="00A12F82"/>
    <w:rsid w:val="00A25574"/>
    <w:rsid w:val="00A5464B"/>
    <w:rsid w:val="00AB0622"/>
    <w:rsid w:val="00AC2E13"/>
    <w:rsid w:val="00AD5A62"/>
    <w:rsid w:val="00B23A9E"/>
    <w:rsid w:val="00B25121"/>
    <w:rsid w:val="00B55AEA"/>
    <w:rsid w:val="00B65067"/>
    <w:rsid w:val="00B86562"/>
    <w:rsid w:val="00BC6E47"/>
    <w:rsid w:val="00C1413C"/>
    <w:rsid w:val="00C44C4C"/>
    <w:rsid w:val="00C75F22"/>
    <w:rsid w:val="00C85869"/>
    <w:rsid w:val="00CF0CE7"/>
    <w:rsid w:val="00CF0D4C"/>
    <w:rsid w:val="00CF142A"/>
    <w:rsid w:val="00D36795"/>
    <w:rsid w:val="00D4014F"/>
    <w:rsid w:val="00D45380"/>
    <w:rsid w:val="00D91837"/>
    <w:rsid w:val="00DE2258"/>
    <w:rsid w:val="00E25BDC"/>
    <w:rsid w:val="00FA48E4"/>
    <w:rsid w:val="00FD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4B650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4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E78"/>
    <w:pPr>
      <w:keepNext/>
      <w:keepLines/>
      <w:numPr>
        <w:numId w:val="2"/>
      </w:numPr>
      <w:shd w:val="clear" w:color="auto" w:fill="EAF1DD" w:themeFill="accent3" w:themeFillTint="33"/>
      <w:spacing w:before="480" w:after="0"/>
      <w:textboxTightWrap w:val="allLines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E78"/>
    <w:pPr>
      <w:keepNext/>
      <w:keepLines/>
      <w:numPr>
        <w:ilvl w:val="1"/>
        <w:numId w:val="2"/>
      </w:numPr>
      <w:spacing w:before="200" w:after="0"/>
      <w:textboxTightWrap w:val="allLines"/>
      <w:outlineLvl w:val="1"/>
    </w:pPr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E78"/>
    <w:pPr>
      <w:keepNext/>
      <w:keepLines/>
      <w:numPr>
        <w:ilvl w:val="2"/>
        <w:numId w:val="2"/>
      </w:numPr>
      <w:spacing w:before="200" w:after="0"/>
      <w:ind w:left="1440"/>
      <w:textboxTightWrap w:val="allLines"/>
      <w:outlineLvl w:val="2"/>
    </w:pPr>
    <w:rPr>
      <w:rFonts w:ascii="Times New Roman" w:eastAsiaTheme="majorEastAsia" w:hAnsi="Times New Roman" w:cstheme="majorBidi"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3E78"/>
    <w:pPr>
      <w:keepNext/>
      <w:keepLines/>
      <w:numPr>
        <w:ilvl w:val="5"/>
        <w:numId w:val="2"/>
      </w:numPr>
      <w:spacing w:before="200" w:after="0"/>
      <w:textboxTightWrap w:val="allLines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3E78"/>
    <w:pPr>
      <w:keepNext/>
      <w:keepLines/>
      <w:numPr>
        <w:ilvl w:val="6"/>
        <w:numId w:val="2"/>
      </w:numPr>
      <w:spacing w:before="200" w:after="0"/>
      <w:textboxTightWrap w:val="allLines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3E78"/>
    <w:pPr>
      <w:keepNext/>
      <w:keepLines/>
      <w:numPr>
        <w:ilvl w:val="7"/>
        <w:numId w:val="2"/>
      </w:numPr>
      <w:spacing w:before="200" w:after="0"/>
      <w:textboxTightWrap w:val="allLines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3E78"/>
    <w:pPr>
      <w:keepNext/>
      <w:keepLines/>
      <w:numPr>
        <w:ilvl w:val="8"/>
        <w:numId w:val="2"/>
      </w:numPr>
      <w:spacing w:before="200" w:after="0"/>
      <w:textboxTightWrap w:val="allLines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4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42A"/>
  </w:style>
  <w:style w:type="paragraph" w:styleId="Footer">
    <w:name w:val="footer"/>
    <w:basedOn w:val="Normal"/>
    <w:link w:val="FooterChar"/>
    <w:uiPriority w:val="99"/>
    <w:unhideWhenUsed/>
    <w:rsid w:val="00CF1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42A"/>
  </w:style>
  <w:style w:type="paragraph" w:styleId="ListParagraph">
    <w:name w:val="List Paragraph"/>
    <w:basedOn w:val="Normal"/>
    <w:uiPriority w:val="34"/>
    <w:qFormat/>
    <w:rsid w:val="00393E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3E78"/>
    <w:rPr>
      <w:rFonts w:ascii="Times New Roman" w:eastAsiaTheme="majorEastAsia" w:hAnsi="Times New Roman" w:cstheme="majorBidi"/>
      <w:b/>
      <w:bCs/>
      <w:sz w:val="28"/>
      <w:szCs w:val="28"/>
      <w:shd w:val="clear" w:color="auto" w:fill="EAF1DD" w:themeFill="accent3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393E78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8"/>
    <w:rPr>
      <w:rFonts w:ascii="Times New Roman" w:eastAsiaTheme="majorEastAsia" w:hAnsi="Times New Roman" w:cstheme="majorBidi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93E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93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93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3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AC2E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3">
    <w:name w:val="CM23"/>
    <w:basedOn w:val="Default"/>
    <w:next w:val="Default"/>
    <w:uiPriority w:val="99"/>
    <w:rsid w:val="00AC2E13"/>
    <w:rPr>
      <w:color w:val="auto"/>
    </w:rPr>
  </w:style>
  <w:style w:type="paragraph" w:customStyle="1" w:styleId="CM7">
    <w:name w:val="CM7"/>
    <w:basedOn w:val="Default"/>
    <w:next w:val="Default"/>
    <w:uiPriority w:val="99"/>
    <w:rsid w:val="00AC2E13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AC2E13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022C4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B2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4B650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E4A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4A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07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E2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2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5EA22-EF11-49BC-934C-6A1D0FD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kjunco</dc:creator>
  <cp:lastModifiedBy>Stephanie A. Smith</cp:lastModifiedBy>
  <cp:revision>5</cp:revision>
  <dcterms:created xsi:type="dcterms:W3CDTF">2013-03-13T18:09:00Z</dcterms:created>
  <dcterms:modified xsi:type="dcterms:W3CDTF">2013-04-22T15:26:00Z</dcterms:modified>
</cp:coreProperties>
</file>